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276122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07CD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07CD5" w:rsidRPr="00207CD5">
        <w:rPr>
          <w:rFonts w:ascii="Arial" w:hAnsi="Arial" w:cs="Arial"/>
          <w:bCs/>
          <w:color w:val="404040"/>
          <w:sz w:val="24"/>
          <w:szCs w:val="24"/>
        </w:rPr>
        <w:t>Ribay Peralta Varela</w:t>
      </w:r>
    </w:p>
    <w:p w:rsidR="00AB5916" w:rsidRPr="00BA21B4" w:rsidRDefault="00207CD5" w:rsidP="00276122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207CD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207CD5" w:rsidRDefault="00AB5916" w:rsidP="00276122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207CD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208B2">
        <w:rPr>
          <w:rFonts w:ascii="Arial" w:hAnsi="Arial" w:cs="Arial"/>
          <w:b/>
          <w:bCs/>
          <w:color w:val="404040"/>
          <w:sz w:val="24"/>
          <w:szCs w:val="24"/>
        </w:rPr>
        <w:t>3089238</w:t>
      </w:r>
    </w:p>
    <w:p w:rsidR="00AB5916" w:rsidRPr="00BA21B4" w:rsidRDefault="00AB5916" w:rsidP="00276122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07CD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0110A5">
        <w:rPr>
          <w:rFonts w:ascii="Arial" w:hAnsi="Arial" w:cs="Arial"/>
          <w:color w:val="404040"/>
          <w:sz w:val="24"/>
          <w:szCs w:val="24"/>
        </w:rPr>
        <w:t>416170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0110A5">
        <w:rPr>
          <w:rFonts w:ascii="Arial" w:hAnsi="Arial" w:cs="Arial"/>
          <w:color w:val="404040"/>
          <w:sz w:val="24"/>
          <w:szCs w:val="24"/>
        </w:rPr>
        <w:t>3549</w:t>
      </w:r>
    </w:p>
    <w:p w:rsidR="00AB5916" w:rsidRDefault="00AB5916" w:rsidP="0027612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07CD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F6A08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208B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8B2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Formación </w:t>
      </w:r>
    </w:p>
    <w:p w:rsidR="009208B2" w:rsidRDefault="009208B2" w:rsidP="000110A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:rsidR="009208B2" w:rsidRDefault="009208B2" w:rsidP="000110A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 – A la fecha</w:t>
      </w:r>
    </w:p>
    <w:p w:rsidR="009208B2" w:rsidRPr="009208B2" w:rsidRDefault="009208B2" w:rsidP="000110A5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9208B2">
        <w:rPr>
          <w:rFonts w:ascii="Arial" w:hAnsi="Arial" w:cs="Arial"/>
          <w:color w:val="404040"/>
          <w:sz w:val="24"/>
          <w:szCs w:val="24"/>
        </w:rPr>
        <w:t>Maestría en Política Pública y Gestión Educativa Estratégica</w:t>
      </w:r>
      <w:r>
        <w:rPr>
          <w:rFonts w:ascii="Arial" w:hAnsi="Arial" w:cs="Arial"/>
          <w:color w:val="404040"/>
          <w:sz w:val="24"/>
          <w:szCs w:val="24"/>
        </w:rPr>
        <w:t xml:space="preserve"> del Instituto Consorcio Clavijero SEV, </w:t>
      </w:r>
      <w:r w:rsidRPr="009208B2">
        <w:rPr>
          <w:rFonts w:ascii="Arial" w:hAnsi="Arial" w:cs="Arial"/>
          <w:color w:val="404040"/>
          <w:sz w:val="24"/>
          <w:szCs w:val="24"/>
        </w:rPr>
        <w:t>Xalapa, Ver.</w:t>
      </w:r>
    </w:p>
    <w:p w:rsidR="009208B2" w:rsidRPr="00BB2BF2" w:rsidRDefault="009208B2" w:rsidP="000110A5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1992-1996</w:t>
      </w:r>
    </w:p>
    <w:p w:rsidR="009208B2" w:rsidRPr="000110A5" w:rsidRDefault="009208B2" w:rsidP="000110A5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0110A5">
        <w:rPr>
          <w:rFonts w:ascii="Arial" w:hAnsi="Arial" w:cs="Arial"/>
          <w:color w:val="404040"/>
          <w:sz w:val="24"/>
          <w:szCs w:val="24"/>
        </w:rPr>
        <w:t>Licenciatura en Derecho por la Universidad Veracruzana, Xalapa,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9208B2" w:rsidP="000110A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2019 – A la fecha</w:t>
      </w:r>
    </w:p>
    <w:p w:rsidR="00AB5916" w:rsidRDefault="009208B2" w:rsidP="000110A5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Encargado de la Fiscalía Coordinadora de Fiscales Auxiliares del Fiscal General del Estado.</w:t>
      </w:r>
    </w:p>
    <w:p w:rsidR="009208B2" w:rsidRDefault="009208B2" w:rsidP="000110A5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0110A5">
        <w:rPr>
          <w:rFonts w:ascii="NeoSansPro-Regular" w:hAnsi="NeoSansPro-Regular" w:cs="NeoSansPro-Regular"/>
          <w:b/>
          <w:color w:val="404040"/>
          <w:sz w:val="24"/>
          <w:szCs w:val="24"/>
        </w:rPr>
        <w:t>Diciembre 2018 – Septiembre 2019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  </w:t>
      </w:r>
      <w:r w:rsidR="000110A5">
        <w:rPr>
          <w:rFonts w:ascii="NeoSansPro-Regular" w:hAnsi="NeoSansPro-Regular" w:cs="NeoSansPro-Regular"/>
          <w:color w:val="404040"/>
          <w:sz w:val="24"/>
          <w:szCs w:val="24"/>
        </w:rPr>
        <w:t xml:space="preserve">                                                          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Asesor Jurídico en la Subsecretaría de Educación </w:t>
      </w:r>
      <w:r w:rsidR="00276122">
        <w:rPr>
          <w:rFonts w:ascii="NeoSansPro-Regular" w:hAnsi="NeoSansPro-Regular" w:cs="NeoSansPro-Regular"/>
          <w:color w:val="404040"/>
          <w:sz w:val="24"/>
          <w:szCs w:val="24"/>
        </w:rPr>
        <w:t xml:space="preserve">Media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Superior y Superior de la Secretaría de Educación de Veracruz.</w:t>
      </w:r>
    </w:p>
    <w:p w:rsidR="009208B2" w:rsidRPr="009208B2" w:rsidRDefault="009208B2" w:rsidP="000110A5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0110A5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Mayo 2015 – Noviembre 2018              </w:t>
      </w:r>
      <w:r w:rsidR="000110A5" w:rsidRPr="000110A5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                                                     </w:t>
      </w:r>
      <w:r w:rsidRPr="000110A5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Investigador </w:t>
      </w:r>
      <w:r w:rsidR="000110A5">
        <w:rPr>
          <w:rFonts w:ascii="NeoSansPro-Regular" w:hAnsi="NeoSansPro-Regular" w:cs="NeoSansPro-Regular"/>
          <w:color w:val="404040"/>
          <w:sz w:val="24"/>
          <w:szCs w:val="24"/>
        </w:rPr>
        <w:t>Itinerante</w:t>
      </w:r>
      <w:r w:rsidR="00276122">
        <w:rPr>
          <w:rFonts w:ascii="NeoSansPro-Regular" w:hAnsi="NeoSansPro-Regular" w:cs="NeoSansPro-Regular"/>
          <w:color w:val="404040"/>
          <w:sz w:val="24"/>
          <w:szCs w:val="24"/>
        </w:rPr>
        <w:t xml:space="preserve"> de la Fiscalía General del Estado del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Distri</w:t>
      </w:r>
      <w:r w:rsidR="00276122">
        <w:rPr>
          <w:rFonts w:ascii="NeoSansPro-Regular" w:hAnsi="NeoSansPro-Regular" w:cs="NeoSansPro-Regular"/>
          <w:color w:val="404040"/>
          <w:sz w:val="24"/>
          <w:szCs w:val="24"/>
        </w:rPr>
        <w:t>to Judicial de Orizaba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110A5" w:rsidRDefault="000110A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9208B2" w:rsidP="000110A5">
      <w:pPr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Derech</w:t>
      </w:r>
      <w:r w:rsidR="000110A5">
        <w:rPr>
          <w:rFonts w:ascii="NeoSansPro-Regular" w:hAnsi="NeoSansPro-Regular" w:cs="NeoSansPro-Regular"/>
          <w:color w:val="404040"/>
          <w:sz w:val="24"/>
          <w:szCs w:val="24"/>
        </w:rPr>
        <w:t xml:space="preserve">o Administrativo, Derecho Civil, Derecho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Ambiental, Educación Pedagógica</w:t>
      </w:r>
      <w:r w:rsidR="000110A5">
        <w:rPr>
          <w:rFonts w:ascii="NeoSansPro-Regular" w:hAnsi="NeoSansPro-Regular" w:cs="NeoSansPro-Regular"/>
          <w:color w:val="404040"/>
          <w:sz w:val="24"/>
          <w:szCs w:val="24"/>
        </w:rPr>
        <w:t xml:space="preserve"> y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="000110A5">
        <w:rPr>
          <w:rFonts w:ascii="NeoSansPro-Regular" w:hAnsi="NeoSansPro-Regular" w:cs="NeoSansPro-Regular"/>
          <w:color w:val="404040"/>
          <w:sz w:val="24"/>
          <w:szCs w:val="24"/>
        </w:rPr>
        <w:t>Computación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0B" w:rsidRDefault="006B2F0B" w:rsidP="00AB5916">
      <w:pPr>
        <w:spacing w:after="0" w:line="240" w:lineRule="auto"/>
      </w:pPr>
      <w:r>
        <w:separator/>
      </w:r>
    </w:p>
  </w:endnote>
  <w:endnote w:type="continuationSeparator" w:id="0">
    <w:p w:rsidR="006B2F0B" w:rsidRDefault="006B2F0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0B" w:rsidRDefault="006B2F0B" w:rsidP="00AB5916">
      <w:pPr>
        <w:spacing w:after="0" w:line="240" w:lineRule="auto"/>
      </w:pPr>
      <w:r>
        <w:separator/>
      </w:r>
    </w:p>
  </w:footnote>
  <w:footnote w:type="continuationSeparator" w:id="0">
    <w:p w:rsidR="006B2F0B" w:rsidRDefault="006B2F0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110A5"/>
    <w:rsid w:val="00035E4E"/>
    <w:rsid w:val="0005169D"/>
    <w:rsid w:val="00076A27"/>
    <w:rsid w:val="000D5363"/>
    <w:rsid w:val="000E2580"/>
    <w:rsid w:val="00196774"/>
    <w:rsid w:val="00207CD5"/>
    <w:rsid w:val="00247088"/>
    <w:rsid w:val="00276122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2F0B"/>
    <w:rsid w:val="006B643A"/>
    <w:rsid w:val="006C2CDA"/>
    <w:rsid w:val="00723B67"/>
    <w:rsid w:val="00726727"/>
    <w:rsid w:val="00785C57"/>
    <w:rsid w:val="00846235"/>
    <w:rsid w:val="009208B2"/>
    <w:rsid w:val="00A33DC0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DF6A08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85504D-DBD6-47D9-A067-70C1DBB5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cp:lastPrinted>2019-10-08T18:25:00Z</cp:lastPrinted>
  <dcterms:created xsi:type="dcterms:W3CDTF">2019-10-08T18:26:00Z</dcterms:created>
  <dcterms:modified xsi:type="dcterms:W3CDTF">2019-12-02T16:46:00Z</dcterms:modified>
</cp:coreProperties>
</file>